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1A2D" w:rsidRDefault="00F41667">
      <w:pPr>
        <w:tabs>
          <w:tab w:val="left" w:pos="2417"/>
          <w:tab w:val="left" w:pos="3839"/>
          <w:tab w:val="left" w:pos="7983"/>
        </w:tabs>
        <w:ind w:left="197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1212271" cy="690086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2271" cy="690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noProof/>
        </w:rPr>
        <w:drawing>
          <wp:inline distT="0" distB="0" distL="0" distR="0">
            <wp:extent cx="665169" cy="688085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5169" cy="688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noProof/>
        </w:rPr>
        <w:drawing>
          <wp:inline distT="0" distB="0" distL="0" distR="0">
            <wp:extent cx="1169667" cy="249174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9667" cy="249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noProof/>
        </w:rPr>
        <w:drawing>
          <wp:inline distT="0" distB="0" distL="0" distR="0">
            <wp:extent cx="1111177" cy="280987"/>
            <wp:effectExtent l="0" t="0" r="0" b="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1177" cy="280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noProof/>
        </w:rPr>
        <w:drawing>
          <wp:inline distT="0" distB="0" distL="0" distR="0">
            <wp:extent cx="688437" cy="662940"/>
            <wp:effectExtent l="0" t="0" r="0" b="0"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8437" cy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1A2D" w:rsidRDefault="00691A2D">
      <w:pPr>
        <w:pStyle w:val="Corpsdetexte"/>
        <w:rPr>
          <w:rFonts w:ascii="Times New Roman"/>
          <w:sz w:val="20"/>
        </w:rPr>
      </w:pPr>
    </w:p>
    <w:p w:rsidR="00691A2D" w:rsidRDefault="00691A2D">
      <w:pPr>
        <w:pStyle w:val="Corpsdetexte"/>
        <w:rPr>
          <w:rFonts w:ascii="Times New Roman"/>
          <w:sz w:val="20"/>
        </w:rPr>
      </w:pPr>
    </w:p>
    <w:p w:rsidR="00691A2D" w:rsidRDefault="00691A2D">
      <w:pPr>
        <w:pStyle w:val="Corpsdetexte"/>
        <w:rPr>
          <w:rFonts w:ascii="Times New Roman"/>
          <w:sz w:val="20"/>
        </w:rPr>
      </w:pPr>
    </w:p>
    <w:p w:rsidR="00691A2D" w:rsidRDefault="00691A2D">
      <w:pPr>
        <w:pStyle w:val="Corpsdetexte"/>
        <w:rPr>
          <w:rFonts w:ascii="Times New Roman"/>
          <w:sz w:val="20"/>
        </w:rPr>
      </w:pPr>
    </w:p>
    <w:p w:rsidR="00691A2D" w:rsidRDefault="00691A2D">
      <w:pPr>
        <w:pStyle w:val="Corpsdetexte"/>
        <w:spacing w:before="3"/>
        <w:rPr>
          <w:rFonts w:ascii="Times New Roman"/>
          <w:sz w:val="16"/>
        </w:rPr>
      </w:pPr>
    </w:p>
    <w:p w:rsidR="00691A2D" w:rsidRDefault="00F41667">
      <w:pPr>
        <w:pStyle w:val="Titre"/>
      </w:pPr>
      <w:r>
        <w:rPr>
          <w:color w:val="4F81BD"/>
        </w:rPr>
        <w:t>SESSÃO 1 – NOTAS DO ORGANIZADOR</w:t>
      </w:r>
    </w:p>
    <w:p w:rsidR="00691A2D" w:rsidRDefault="00F41667">
      <w:pPr>
        <w:pStyle w:val="Corpsdetexte"/>
        <w:tabs>
          <w:tab w:val="left" w:pos="7397"/>
        </w:tabs>
        <w:spacing w:before="304"/>
        <w:ind w:left="197"/>
      </w:pPr>
      <w:r>
        <w:rPr>
          <w:color w:val="595959"/>
        </w:rPr>
        <w:t>QUEM SÃO AS PDI E QUAIS AS SUAS NECESSIDADES ESPECÍFICAS?</w:t>
      </w:r>
      <w:r>
        <w:rPr>
          <w:color w:val="595959"/>
        </w:rPr>
        <w:tab/>
        <w:t>DURAÇÃO 60 min</w:t>
      </w:r>
    </w:p>
    <w:p w:rsidR="00691A2D" w:rsidRDefault="00691A2D">
      <w:pPr>
        <w:pStyle w:val="Corpsdetexte"/>
        <w:rPr>
          <w:sz w:val="20"/>
        </w:rPr>
      </w:pPr>
    </w:p>
    <w:p w:rsidR="00691A2D" w:rsidRDefault="00691A2D">
      <w:pPr>
        <w:pStyle w:val="Corpsdetexte"/>
        <w:rPr>
          <w:sz w:val="20"/>
        </w:rPr>
      </w:pPr>
    </w:p>
    <w:p w:rsidR="00691A2D" w:rsidRDefault="00691A2D">
      <w:pPr>
        <w:pStyle w:val="Corpsdetexte"/>
        <w:rPr>
          <w:sz w:val="20"/>
        </w:rPr>
      </w:pPr>
    </w:p>
    <w:p w:rsidR="00691A2D" w:rsidRDefault="00691A2D">
      <w:pPr>
        <w:pStyle w:val="Corpsdetexte"/>
        <w:rPr>
          <w:sz w:val="22"/>
        </w:rPr>
      </w:pPr>
    </w:p>
    <w:tbl>
      <w:tblPr>
        <w:tblStyle w:val="TableNormal"/>
        <w:tblW w:w="0" w:type="auto"/>
        <w:tblInd w:w="118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110"/>
        <w:gridCol w:w="4936"/>
        <w:gridCol w:w="2831"/>
        <w:gridCol w:w="1312"/>
      </w:tblGrid>
      <w:tr w:rsidR="00691A2D">
        <w:trPr>
          <w:trHeight w:val="426"/>
        </w:trPr>
        <w:tc>
          <w:tcPr>
            <w:tcW w:w="9189" w:type="dxa"/>
            <w:gridSpan w:val="4"/>
            <w:tcBorders>
              <w:top w:val="nil"/>
              <w:left w:val="nil"/>
              <w:right w:val="nil"/>
            </w:tcBorders>
            <w:shd w:val="clear" w:color="auto" w:fill="4F81BD"/>
          </w:tcPr>
          <w:p w:rsidR="00691A2D" w:rsidRDefault="00F41667">
            <w:pPr>
              <w:pStyle w:val="TableParagraph"/>
              <w:spacing w:before="73"/>
              <w:rPr>
                <w:b/>
                <w:sz w:val="21"/>
              </w:rPr>
            </w:pPr>
            <w:r>
              <w:rPr>
                <w:b/>
                <w:color w:val="FFFFFF"/>
                <w:sz w:val="21"/>
              </w:rPr>
              <w:t>RESUMO DA SESSÃO</w:t>
            </w:r>
          </w:p>
        </w:tc>
      </w:tr>
      <w:tr w:rsidR="00691A2D">
        <w:trPr>
          <w:trHeight w:val="449"/>
        </w:trPr>
        <w:tc>
          <w:tcPr>
            <w:tcW w:w="110" w:type="dxa"/>
            <w:tcBorders>
              <w:left w:val="nil"/>
              <w:bottom w:val="single" w:sz="24" w:space="0" w:color="FFFFFF"/>
              <w:right w:val="nil"/>
            </w:tcBorders>
          </w:tcPr>
          <w:p w:rsidR="00691A2D" w:rsidRDefault="00691A2D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4936" w:type="dxa"/>
            <w:tcBorders>
              <w:left w:val="nil"/>
              <w:bottom w:val="single" w:sz="24" w:space="0" w:color="FFFFFF"/>
            </w:tcBorders>
            <w:shd w:val="clear" w:color="auto" w:fill="D9D9D9"/>
          </w:tcPr>
          <w:p w:rsidR="00691A2D" w:rsidRDefault="00F41667">
            <w:pPr>
              <w:pStyle w:val="TableParagraph"/>
              <w:spacing w:before="58"/>
              <w:rPr>
                <w:b/>
                <w:sz w:val="24"/>
              </w:rPr>
            </w:pPr>
            <w:r>
              <w:rPr>
                <w:b/>
                <w:sz w:val="24"/>
              </w:rPr>
              <w:t>Atividade</w:t>
            </w:r>
          </w:p>
        </w:tc>
        <w:tc>
          <w:tcPr>
            <w:tcW w:w="2831" w:type="dxa"/>
            <w:tcBorders>
              <w:bottom w:val="single" w:sz="24" w:space="0" w:color="FFFFFF"/>
            </w:tcBorders>
            <w:shd w:val="clear" w:color="auto" w:fill="D9D9D9"/>
          </w:tcPr>
          <w:p w:rsidR="00691A2D" w:rsidRDefault="00F41667">
            <w:pPr>
              <w:pStyle w:val="TableParagraph"/>
              <w:spacing w:before="58"/>
              <w:rPr>
                <w:b/>
                <w:sz w:val="24"/>
              </w:rPr>
            </w:pPr>
            <w:r>
              <w:rPr>
                <w:b/>
                <w:sz w:val="24"/>
              </w:rPr>
              <w:t>Metodologia</w:t>
            </w:r>
          </w:p>
        </w:tc>
        <w:tc>
          <w:tcPr>
            <w:tcW w:w="1312" w:type="dxa"/>
            <w:tcBorders>
              <w:bottom w:val="single" w:sz="24" w:space="0" w:color="FFFFFF"/>
              <w:right w:val="nil"/>
            </w:tcBorders>
            <w:shd w:val="clear" w:color="auto" w:fill="D9D9D9"/>
          </w:tcPr>
          <w:p w:rsidR="00691A2D" w:rsidRDefault="00F41667">
            <w:pPr>
              <w:pStyle w:val="TableParagraph"/>
              <w:spacing w:before="58"/>
              <w:ind w:left="265" w:right="3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Cronograma</w:t>
            </w:r>
          </w:p>
        </w:tc>
      </w:tr>
      <w:tr w:rsidR="00691A2D">
        <w:trPr>
          <w:trHeight w:val="780"/>
        </w:trPr>
        <w:tc>
          <w:tcPr>
            <w:tcW w:w="110" w:type="dxa"/>
            <w:tcBorders>
              <w:top w:val="single" w:sz="24" w:space="0" w:color="FFFFFF"/>
              <w:left w:val="nil"/>
              <w:bottom w:val="single" w:sz="24" w:space="0" w:color="FFFFFF"/>
              <w:right w:val="nil"/>
            </w:tcBorders>
          </w:tcPr>
          <w:p w:rsidR="00691A2D" w:rsidRDefault="00691A2D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4936" w:type="dxa"/>
            <w:tcBorders>
              <w:top w:val="single" w:sz="24" w:space="0" w:color="FFFFFF"/>
              <w:left w:val="nil"/>
              <w:bottom w:val="single" w:sz="24" w:space="0" w:color="FFFFFF"/>
            </w:tcBorders>
            <w:shd w:val="clear" w:color="auto" w:fill="F2F2F2"/>
          </w:tcPr>
          <w:p w:rsidR="00691A2D" w:rsidRDefault="00F41667">
            <w:pPr>
              <w:pStyle w:val="TableParagraph"/>
              <w:spacing w:before="221"/>
              <w:rPr>
                <w:sz w:val="24"/>
              </w:rPr>
            </w:pPr>
            <w:r>
              <w:rPr>
                <w:sz w:val="24"/>
              </w:rPr>
              <w:t>Atividade um: apresentação - quem são as PDI?</w:t>
            </w:r>
          </w:p>
        </w:tc>
        <w:tc>
          <w:tcPr>
            <w:tcW w:w="2831" w:type="dxa"/>
            <w:tcBorders>
              <w:top w:val="single" w:sz="24" w:space="0" w:color="FFFFFF"/>
              <w:bottom w:val="single" w:sz="24" w:space="0" w:color="FFFFFF"/>
            </w:tcBorders>
            <w:shd w:val="clear" w:color="auto" w:fill="F2F2F2"/>
          </w:tcPr>
          <w:p w:rsidR="00691A2D" w:rsidRDefault="00F41667">
            <w:pPr>
              <w:pStyle w:val="TableParagraph"/>
              <w:spacing w:before="53" w:line="276" w:lineRule="auto"/>
              <w:ind w:right="1054"/>
              <w:rPr>
                <w:sz w:val="24"/>
              </w:rPr>
            </w:pPr>
            <w:r>
              <w:rPr>
                <w:sz w:val="24"/>
              </w:rPr>
              <w:t>Breve apresentação interativa de diapositivos</w:t>
            </w:r>
          </w:p>
        </w:tc>
        <w:tc>
          <w:tcPr>
            <w:tcW w:w="1312" w:type="dxa"/>
            <w:tcBorders>
              <w:top w:val="single" w:sz="24" w:space="0" w:color="FFFFFF"/>
              <w:bottom w:val="single" w:sz="24" w:space="0" w:color="FFFFFF"/>
              <w:right w:val="nil"/>
            </w:tcBorders>
            <w:shd w:val="clear" w:color="auto" w:fill="F2F2F2"/>
          </w:tcPr>
          <w:p w:rsidR="00691A2D" w:rsidRDefault="00F41667">
            <w:pPr>
              <w:pStyle w:val="TableParagraph"/>
              <w:spacing w:before="221"/>
              <w:ind w:left="265" w:right="3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 min</w:t>
            </w:r>
          </w:p>
        </w:tc>
      </w:tr>
      <w:tr w:rsidR="00691A2D">
        <w:trPr>
          <w:trHeight w:val="785"/>
        </w:trPr>
        <w:tc>
          <w:tcPr>
            <w:tcW w:w="110" w:type="dxa"/>
            <w:tcBorders>
              <w:top w:val="single" w:sz="24" w:space="0" w:color="FFFFFF"/>
              <w:left w:val="nil"/>
              <w:right w:val="nil"/>
            </w:tcBorders>
          </w:tcPr>
          <w:p w:rsidR="00691A2D" w:rsidRDefault="00691A2D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4936" w:type="dxa"/>
            <w:tcBorders>
              <w:top w:val="single" w:sz="24" w:space="0" w:color="FFFFFF"/>
              <w:left w:val="nil"/>
            </w:tcBorders>
            <w:shd w:val="clear" w:color="auto" w:fill="F2F2F2"/>
          </w:tcPr>
          <w:p w:rsidR="00691A2D" w:rsidRDefault="00F41667">
            <w:pPr>
              <w:pStyle w:val="TableParagraph"/>
              <w:spacing w:before="53" w:line="271" w:lineRule="auto"/>
              <w:ind w:right="322"/>
              <w:rPr>
                <w:sz w:val="24"/>
              </w:rPr>
            </w:pPr>
            <w:r>
              <w:rPr>
                <w:sz w:val="24"/>
              </w:rPr>
              <w:t>Atividade dois: Debate de grupo - os problemas das PDI num contexto evolutivo</w:t>
            </w:r>
          </w:p>
        </w:tc>
        <w:tc>
          <w:tcPr>
            <w:tcW w:w="2831" w:type="dxa"/>
            <w:tcBorders>
              <w:top w:val="single" w:sz="24" w:space="0" w:color="FFFFFF"/>
            </w:tcBorders>
            <w:shd w:val="clear" w:color="auto" w:fill="F2F2F2"/>
          </w:tcPr>
          <w:p w:rsidR="00691A2D" w:rsidRDefault="00F41667">
            <w:pPr>
              <w:pStyle w:val="TableParagraph"/>
              <w:spacing w:before="53" w:line="271" w:lineRule="auto"/>
              <w:ind w:right="155"/>
              <w:rPr>
                <w:sz w:val="24"/>
              </w:rPr>
            </w:pPr>
            <w:r>
              <w:rPr>
                <w:sz w:val="24"/>
              </w:rPr>
              <w:t>Trabalho de grupo e opiniões em plenário</w:t>
            </w:r>
          </w:p>
        </w:tc>
        <w:tc>
          <w:tcPr>
            <w:tcW w:w="1312" w:type="dxa"/>
            <w:tcBorders>
              <w:top w:val="single" w:sz="24" w:space="0" w:color="FFFFFF"/>
              <w:right w:val="nil"/>
            </w:tcBorders>
            <w:shd w:val="clear" w:color="auto" w:fill="F2F2F2"/>
          </w:tcPr>
          <w:p w:rsidR="00691A2D" w:rsidRDefault="00F41667">
            <w:pPr>
              <w:pStyle w:val="TableParagraph"/>
              <w:spacing w:before="221"/>
              <w:ind w:left="265" w:right="3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 min</w:t>
            </w:r>
          </w:p>
        </w:tc>
      </w:tr>
      <w:tr w:rsidR="00691A2D">
        <w:trPr>
          <w:trHeight w:val="512"/>
        </w:trPr>
        <w:tc>
          <w:tcPr>
            <w:tcW w:w="7877" w:type="dxa"/>
            <w:gridSpan w:val="3"/>
            <w:tcBorders>
              <w:left w:val="nil"/>
              <w:bottom w:val="nil"/>
              <w:right w:val="nil"/>
            </w:tcBorders>
          </w:tcPr>
          <w:p w:rsidR="00691A2D" w:rsidRDefault="00691A2D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312" w:type="dxa"/>
            <w:tcBorders>
              <w:left w:val="nil"/>
              <w:bottom w:val="nil"/>
              <w:right w:val="nil"/>
            </w:tcBorders>
            <w:shd w:val="clear" w:color="auto" w:fill="F2F2F2"/>
          </w:tcPr>
          <w:p w:rsidR="00691A2D" w:rsidRPr="0071491B" w:rsidRDefault="00F41667" w:rsidP="0071491B">
            <w:pPr>
              <w:pStyle w:val="TableParagraph"/>
              <w:spacing w:before="49"/>
              <w:ind w:left="-57" w:right="-57"/>
              <w:jc w:val="center"/>
              <w:rPr>
                <w:b/>
                <w:sz w:val="24"/>
                <w:szCs w:val="20"/>
              </w:rPr>
            </w:pPr>
            <w:r w:rsidRPr="0071491B">
              <w:rPr>
                <w:b/>
                <w:sz w:val="24"/>
                <w:szCs w:val="20"/>
              </w:rPr>
              <w:t>60 min</w:t>
            </w:r>
          </w:p>
        </w:tc>
      </w:tr>
    </w:tbl>
    <w:p w:rsidR="00691A2D" w:rsidRDefault="00691A2D">
      <w:pPr>
        <w:pStyle w:val="Corpsdetexte"/>
        <w:rPr>
          <w:sz w:val="20"/>
        </w:rPr>
      </w:pPr>
    </w:p>
    <w:p w:rsidR="00691A2D" w:rsidRDefault="00691A2D">
      <w:pPr>
        <w:pStyle w:val="Corpsdetexte"/>
        <w:spacing w:before="7"/>
        <w:rPr>
          <w:sz w:val="20"/>
        </w:rPr>
      </w:pPr>
    </w:p>
    <w:p w:rsidR="00691A2D" w:rsidRDefault="00F41667">
      <w:pPr>
        <w:tabs>
          <w:tab w:val="left" w:pos="9303"/>
        </w:tabs>
        <w:spacing w:before="106"/>
        <w:ind w:left="111"/>
        <w:rPr>
          <w:b/>
          <w:sz w:val="21"/>
        </w:rPr>
      </w:pPr>
      <w:r>
        <w:rPr>
          <w:rFonts w:ascii="Times New Roman"/>
          <w:color w:val="FFFFFF"/>
          <w:sz w:val="21"/>
          <w:shd w:val="clear" w:color="auto" w:fill="4F81BD"/>
        </w:rPr>
        <w:t xml:space="preserve">  </w:t>
      </w:r>
      <w:r>
        <w:rPr>
          <w:b/>
          <w:color w:val="FFFFFF"/>
          <w:sz w:val="21"/>
          <w:shd w:val="clear" w:color="auto" w:fill="4F81BD"/>
        </w:rPr>
        <w:t>ATIVIDADES EM PORMENOR</w:t>
      </w:r>
      <w:r>
        <w:rPr>
          <w:b/>
          <w:color w:val="FFFFFF"/>
          <w:sz w:val="21"/>
          <w:shd w:val="clear" w:color="auto" w:fill="4F81BD"/>
        </w:rPr>
        <w:tab/>
      </w:r>
    </w:p>
    <w:p w:rsidR="00691A2D" w:rsidRDefault="00F41667">
      <w:pPr>
        <w:pStyle w:val="Corpsdetexte"/>
        <w:spacing w:before="3"/>
        <w:rPr>
          <w:b/>
          <w:sz w:val="21"/>
        </w:rPr>
      </w:pPr>
      <w:r>
        <w:pict>
          <v:group id="_x0000_s1058" style="position:absolute;margin-left:67.55pt;margin-top:14.95pt;width:459.6pt;height:21.4pt;z-index:-15728640;mso-wrap-distance-left:0;mso-wrap-distance-right:0;mso-position-horizontal-relative:page" coordorigin="1351,299" coordsize="9192,428">
            <v:shape id="_x0000_s1060" style="position:absolute;left:1351;top:299;width:9192;height:428" coordorigin="1351,299" coordsize="9192,428" path="m10543,299r-57,l1409,299r-58,l1351,357r,312l1351,726r58,l10486,726r57,l10543,669r,-312l10543,299xe" fillcolor="#dbe5f1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9" type="#_x0000_t202" style="position:absolute;left:1351;top:299;width:9192;height:428" filled="f" stroked="f">
              <v:textbox inset="0,0,0,0">
                <w:txbxContent>
                  <w:p w:rsidR="00691A2D" w:rsidRDefault="00F41667">
                    <w:pPr>
                      <w:tabs>
                        <w:tab w:val="left" w:pos="8726"/>
                      </w:tabs>
                      <w:spacing w:before="73"/>
                      <w:ind w:left="86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ATIVIDADE UM: </w:t>
                    </w:r>
                    <w:r>
                      <w:rPr>
                        <w:sz w:val="21"/>
                      </w:rPr>
                      <w:t>APRESENTAÇÃO</w:t>
                    </w:r>
                    <w:r w:rsidR="002611D9">
                      <w:rPr>
                        <w:sz w:val="21"/>
                      </w:rPr>
                      <w:t xml:space="preserve">                                                                                                                       </w:t>
                    </w:r>
                    <w:r>
                      <w:rPr>
                        <w:sz w:val="21"/>
                      </w:rPr>
                      <w:t>25 min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691A2D" w:rsidRDefault="00F41667">
      <w:pPr>
        <w:pStyle w:val="Corpsdetexte"/>
        <w:spacing w:before="169"/>
        <w:ind w:left="197"/>
      </w:pPr>
      <w:r>
        <w:t>Mostre o seguinte conteúdo:</w:t>
      </w:r>
    </w:p>
    <w:p w:rsidR="00691A2D" w:rsidRDefault="00F41667">
      <w:pPr>
        <w:pStyle w:val="Paragraphedeliste"/>
        <w:numPr>
          <w:ilvl w:val="0"/>
          <w:numId w:val="2"/>
        </w:numPr>
        <w:tabs>
          <w:tab w:val="left" w:pos="918"/>
        </w:tabs>
        <w:spacing w:before="250" w:line="273" w:lineRule="auto"/>
        <w:ind w:right="899"/>
        <w:rPr>
          <w:sz w:val="24"/>
        </w:rPr>
      </w:pPr>
      <w:r>
        <w:rPr>
          <w:sz w:val="24"/>
        </w:rPr>
        <w:t>Número de PDIs a nível mundial e no país X: uma breve apresentação interativa de diapositivos sobre os números regionais, nacionais e mundiais, e as principais tendências e padrões das deslocações.</w:t>
      </w:r>
    </w:p>
    <w:p w:rsidR="00691A2D" w:rsidRDefault="00F41667">
      <w:pPr>
        <w:pStyle w:val="Corpsdetexte"/>
        <w:spacing w:before="207" w:line="273" w:lineRule="auto"/>
        <w:ind w:left="197" w:right="205"/>
      </w:pPr>
      <w:r>
        <w:t>Preencha o diapositivo em branco com os números atualizado</w:t>
      </w:r>
      <w:r>
        <w:t xml:space="preserve">s para o país X (possível fonte de dados: Resumo Global e Estimativas Globais do IDMC disponível em </w:t>
      </w:r>
      <w:hyperlink r:id="rId12">
        <w:r>
          <w:rPr>
            <w:color w:val="0563C1"/>
            <w:u w:val="single" w:color="0563C1"/>
          </w:rPr>
          <w:t>http://www.internal-displacement.org/</w:t>
        </w:r>
        <w:r>
          <w:t xml:space="preserve">). </w:t>
        </w:r>
      </w:hyperlink>
      <w:r>
        <w:t>Pode também encontrar gráficos e mapas sobre a distribuição</w:t>
      </w:r>
      <w:r>
        <w:t xml:space="preserve"> das PDI.</w:t>
      </w:r>
    </w:p>
    <w:p w:rsidR="00691A2D" w:rsidRDefault="00F41667">
      <w:pPr>
        <w:pStyle w:val="Paragraphedeliste"/>
        <w:numPr>
          <w:ilvl w:val="0"/>
          <w:numId w:val="2"/>
        </w:numPr>
        <w:tabs>
          <w:tab w:val="left" w:pos="918"/>
        </w:tabs>
        <w:spacing w:before="203"/>
        <w:ind w:hanging="361"/>
        <w:rPr>
          <w:sz w:val="24"/>
        </w:rPr>
      </w:pPr>
      <w:r>
        <w:rPr>
          <w:sz w:val="24"/>
        </w:rPr>
        <w:t>Definição de PDI.</w:t>
      </w:r>
    </w:p>
    <w:p w:rsidR="00691A2D" w:rsidRDefault="00F41667">
      <w:pPr>
        <w:pStyle w:val="Paragraphedeliste"/>
        <w:numPr>
          <w:ilvl w:val="0"/>
          <w:numId w:val="2"/>
        </w:numPr>
        <w:tabs>
          <w:tab w:val="left" w:pos="918"/>
        </w:tabs>
        <w:spacing w:before="245"/>
        <w:ind w:hanging="361"/>
        <w:rPr>
          <w:sz w:val="24"/>
        </w:rPr>
      </w:pPr>
      <w:r>
        <w:rPr>
          <w:sz w:val="24"/>
        </w:rPr>
        <w:t>Deslocações internas: uma condição, não um estatuto.</w:t>
      </w:r>
    </w:p>
    <w:p w:rsidR="00691A2D" w:rsidRDefault="00F41667">
      <w:pPr>
        <w:pStyle w:val="Paragraphedeliste"/>
        <w:numPr>
          <w:ilvl w:val="0"/>
          <w:numId w:val="2"/>
        </w:numPr>
        <w:tabs>
          <w:tab w:val="left" w:pos="918"/>
        </w:tabs>
        <w:spacing w:before="245"/>
        <w:ind w:hanging="361"/>
        <w:rPr>
          <w:sz w:val="24"/>
        </w:rPr>
      </w:pPr>
      <w:r>
        <w:rPr>
          <w:sz w:val="24"/>
        </w:rPr>
        <w:t>PDIs e o resto da população.</w:t>
      </w:r>
    </w:p>
    <w:p w:rsidR="00691A2D" w:rsidRDefault="00F41667">
      <w:pPr>
        <w:pStyle w:val="Paragraphedeliste"/>
        <w:numPr>
          <w:ilvl w:val="0"/>
          <w:numId w:val="2"/>
        </w:numPr>
        <w:tabs>
          <w:tab w:val="left" w:pos="918"/>
        </w:tabs>
        <w:spacing w:before="244"/>
        <w:ind w:hanging="361"/>
        <w:rPr>
          <w:sz w:val="24"/>
        </w:rPr>
      </w:pPr>
      <w:r>
        <w:rPr>
          <w:sz w:val="24"/>
        </w:rPr>
        <w:t>Utilização operacional da definição.</w:t>
      </w:r>
    </w:p>
    <w:p w:rsidR="00691A2D" w:rsidRDefault="00691A2D">
      <w:pPr>
        <w:rPr>
          <w:sz w:val="24"/>
        </w:rPr>
        <w:sectPr w:rsidR="00691A2D">
          <w:type w:val="continuous"/>
          <w:pgSz w:w="11900" w:h="16820"/>
          <w:pgMar w:top="900" w:right="1240" w:bottom="280" w:left="1240" w:header="720" w:footer="720" w:gutter="0"/>
          <w:cols w:space="720"/>
        </w:sectPr>
      </w:pPr>
    </w:p>
    <w:p w:rsidR="00691A2D" w:rsidRDefault="00F41667">
      <w:pPr>
        <w:pStyle w:val="Corpsdetexte"/>
        <w:ind w:left="111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55" style="width:459.6pt;height:25.7pt;mso-position-horizontal-relative:char;mso-position-vertical-relative:line" coordsize="9192,514">
            <v:shape id="_x0000_s1057" style="position:absolute;width:9192;height:514" coordsize="9192,514" path="m9192,r-58,l58,,,,,58,,456r,58l58,514r9076,l9192,514r,-58l9192,58r,-58xe" fillcolor="#dbe5f1" stroked="f">
              <v:path arrowok="t"/>
            </v:shape>
            <v:shape id="_x0000_s1056" type="#_x0000_t202" style="position:absolute;width:9192;height:514" filled="f" stroked="f">
              <v:textbox inset="0,0,0,0">
                <w:txbxContent>
                  <w:p w:rsidR="00691A2D" w:rsidRDefault="00F41667">
                    <w:pPr>
                      <w:tabs>
                        <w:tab w:val="left" w:pos="8726"/>
                      </w:tabs>
                      <w:spacing w:before="55"/>
                      <w:ind w:left="86"/>
                      <w:rPr>
                        <w:sz w:val="28"/>
                      </w:rPr>
                    </w:pPr>
                    <w:r>
                      <w:rPr>
                        <w:sz w:val="21"/>
                      </w:rPr>
                      <w:t xml:space="preserve">ATIVIDADE </w:t>
                    </w:r>
                    <w:r>
                      <w:rPr>
                        <w:sz w:val="21"/>
                      </w:rPr>
                      <w:t xml:space="preserve">DOIS: </w:t>
                    </w:r>
                    <w:r>
                      <w:t>DEBATE DE GRUPO</w:t>
                    </w:r>
                    <w:r w:rsidR="00E92E3C">
                      <w:rPr>
                        <w:sz w:val="21"/>
                      </w:rPr>
                      <w:t xml:space="preserve">                                                                                                           </w:t>
                    </w:r>
                    <w:r>
                      <w:rPr>
                        <w:sz w:val="21"/>
                      </w:rPr>
                      <w:t>35</w:t>
                    </w:r>
                    <w:r>
                      <w:t xml:space="preserve"> min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691A2D" w:rsidRDefault="00F41667">
      <w:pPr>
        <w:pStyle w:val="Corpsdetexte"/>
        <w:spacing w:before="152" w:line="276" w:lineRule="auto"/>
        <w:ind w:left="197" w:right="200"/>
        <w:jc w:val="both"/>
      </w:pPr>
      <w:r>
        <w:t>Divida os participantes em grupos para debater os problemas associados às deslocações internas no seu país e as lacunas na resposta às necessidades de proteção e assistência às PDI.</w:t>
      </w:r>
    </w:p>
    <w:p w:rsidR="00691A2D" w:rsidRDefault="00F41667">
      <w:pPr>
        <w:pStyle w:val="Corpsdetexte"/>
        <w:spacing w:before="199"/>
        <w:ind w:left="197"/>
        <w:jc w:val="both"/>
      </w:pPr>
      <w:r>
        <w:t>Peça-lhes para refletirem nessas questões, orientados pelas seguintes perg</w:t>
      </w:r>
      <w:r>
        <w:t>untas:</w:t>
      </w:r>
    </w:p>
    <w:p w:rsidR="00691A2D" w:rsidRDefault="00F41667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spacing w:before="250"/>
        <w:ind w:hanging="361"/>
        <w:rPr>
          <w:rFonts w:ascii="Wingdings" w:hAnsi="Wingdings"/>
          <w:color w:val="244061"/>
          <w:sz w:val="24"/>
        </w:rPr>
      </w:pPr>
      <w:r>
        <w:rPr>
          <w:sz w:val="24"/>
        </w:rPr>
        <w:t>Que problemas de proteção afetam potencialmente as PDI no seu país?</w:t>
      </w:r>
    </w:p>
    <w:p w:rsidR="00691A2D" w:rsidRDefault="00F41667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spacing w:before="43" w:line="276" w:lineRule="auto"/>
        <w:ind w:right="200"/>
        <w:rPr>
          <w:rFonts w:ascii="Wingdings" w:hAnsi="Wingdings"/>
          <w:color w:val="244061"/>
          <w:sz w:val="24"/>
        </w:rPr>
      </w:pPr>
      <w:r>
        <w:rPr>
          <w:sz w:val="24"/>
        </w:rPr>
        <w:t>Quais as principais pessoas afetadas - homens, mulheres, rapazes, raparigas, etc. - e quem tem necessidades específicas?</w:t>
      </w:r>
    </w:p>
    <w:p w:rsidR="00691A2D" w:rsidRDefault="00F41667">
      <w:pPr>
        <w:pStyle w:val="Corpsdetexte"/>
        <w:spacing w:before="195" w:line="276" w:lineRule="auto"/>
        <w:ind w:left="197" w:right="200"/>
        <w:jc w:val="both"/>
      </w:pPr>
      <w:r>
        <w:t>Os grupos devem anotar as suas ideias em folhas de papel pequenas ou notas adesivas, com uma cor para o problema e outra cor para as pe</w:t>
      </w:r>
      <w:r>
        <w:t>ssoas com necessidades específicas.</w:t>
      </w:r>
    </w:p>
    <w:p w:rsidR="00691A2D" w:rsidRDefault="00691A2D">
      <w:pPr>
        <w:pStyle w:val="Corpsdetexte"/>
        <w:spacing w:before="7"/>
        <w:rPr>
          <w:sz w:val="13"/>
        </w:rPr>
      </w:pPr>
    </w:p>
    <w:p w:rsidR="00691A2D" w:rsidRDefault="00F41667">
      <w:pPr>
        <w:tabs>
          <w:tab w:val="left" w:pos="9303"/>
        </w:tabs>
        <w:spacing w:before="106"/>
        <w:ind w:left="111"/>
        <w:rPr>
          <w:rFonts w:ascii="Cambria"/>
          <w:sz w:val="21"/>
        </w:rPr>
      </w:pPr>
      <w:r>
        <w:rPr>
          <w:rFonts w:ascii="Times New Roman"/>
          <w:sz w:val="21"/>
          <w:shd w:val="clear" w:color="auto" w:fill="DBE5F1"/>
        </w:rPr>
        <w:t xml:space="preserve">  </w:t>
      </w:r>
      <w:r>
        <w:rPr>
          <w:rFonts w:ascii="Cambria"/>
          <w:sz w:val="21"/>
          <w:shd w:val="clear" w:color="auto" w:fill="DBE5F1"/>
        </w:rPr>
        <w:t>OPINI</w:t>
      </w:r>
      <w:r>
        <w:rPr>
          <w:rFonts w:ascii="Cambria"/>
          <w:sz w:val="21"/>
          <w:shd w:val="clear" w:color="auto" w:fill="DBE5F1"/>
        </w:rPr>
        <w:t>Õ</w:t>
      </w:r>
      <w:r>
        <w:rPr>
          <w:rFonts w:ascii="Cambria"/>
          <w:sz w:val="21"/>
          <w:shd w:val="clear" w:color="auto" w:fill="DBE5F1"/>
        </w:rPr>
        <w:t>ES EM PLEN</w:t>
      </w:r>
      <w:r>
        <w:rPr>
          <w:rFonts w:ascii="Cambria"/>
          <w:sz w:val="21"/>
          <w:shd w:val="clear" w:color="auto" w:fill="DBE5F1"/>
        </w:rPr>
        <w:t>Á</w:t>
      </w:r>
      <w:r>
        <w:rPr>
          <w:rFonts w:ascii="Cambria"/>
          <w:sz w:val="21"/>
          <w:shd w:val="clear" w:color="auto" w:fill="DBE5F1"/>
        </w:rPr>
        <w:t>RIO</w:t>
      </w:r>
      <w:r>
        <w:rPr>
          <w:rFonts w:ascii="Cambria"/>
          <w:sz w:val="21"/>
          <w:shd w:val="clear" w:color="auto" w:fill="DBE5F1"/>
        </w:rPr>
        <w:tab/>
      </w:r>
    </w:p>
    <w:p w:rsidR="00691A2D" w:rsidRDefault="00691A2D">
      <w:pPr>
        <w:pStyle w:val="Corpsdetexte"/>
        <w:spacing w:before="1"/>
        <w:rPr>
          <w:rFonts w:ascii="Cambria"/>
          <w:sz w:val="17"/>
        </w:rPr>
      </w:pPr>
    </w:p>
    <w:p w:rsidR="00691A2D" w:rsidRDefault="00F41667">
      <w:pPr>
        <w:pStyle w:val="Corpsdetexte"/>
        <w:spacing w:before="100" w:line="276" w:lineRule="auto"/>
        <w:ind w:left="197" w:right="205"/>
      </w:pPr>
      <w:r>
        <w:t>Convide os grupos a partilhar os resultados dos seus debates numa sessão plenária. Recolha as suas folhas e coloque-as num quadro ou flipchart.</w:t>
      </w:r>
    </w:p>
    <w:p w:rsidR="00691A2D" w:rsidRDefault="00F41667">
      <w:pPr>
        <w:pStyle w:val="Corpsdetexte"/>
        <w:spacing w:before="205" w:line="271" w:lineRule="auto"/>
        <w:ind w:left="197" w:right="205"/>
      </w:pPr>
      <w:r>
        <w:t xml:space="preserve">Assim que os problemas identificados pelos grupos </w:t>
      </w:r>
      <w:r>
        <w:t>estiverem afixados, pergunte se estes afetam outras pessoas além das PDI.</w:t>
      </w:r>
    </w:p>
    <w:p w:rsidR="00691A2D" w:rsidRDefault="00F41667">
      <w:pPr>
        <w:pStyle w:val="Corpsdetexte"/>
        <w:spacing w:before="212" w:line="271" w:lineRule="auto"/>
        <w:ind w:left="197" w:right="205"/>
      </w:pPr>
      <w:r>
        <w:t>Anote quaisquer respostas em folhas de papel de cor diferente ou num quadro ou flipchart em separado, junto ao primeiro:</w:t>
      </w:r>
    </w:p>
    <w:p w:rsidR="00691A2D" w:rsidRDefault="00F41667">
      <w:pPr>
        <w:pStyle w:val="Corpsdetexte"/>
        <w:spacing w:before="6"/>
        <w:rPr>
          <w:sz w:val="17"/>
        </w:rPr>
      </w:pPr>
      <w:r>
        <w:pict>
          <v:group id="_x0000_s1029" style="position:absolute;margin-left:67.55pt;margin-top:12.65pt;width:456.75pt;height:102.75pt;z-index:-15727616;mso-wrap-distance-left:0;mso-wrap-distance-right:0;mso-position-horizontal-relative:page" coordorigin="1351,253" coordsize="9135,2055">
            <v:shape id="_x0000_s1054" style="position:absolute;left:1351;top:252;width:9135;height:740" coordorigin="1351,253" coordsize="9135,740" o:spt="100" adj="0,,0" path="m5666,253r-4315,l1351,992r4315,l5666,253xm10486,253r-4772,l5714,992r4772,l10486,253xe" fillcolor="#d9d9d9" stroked="f">
              <v:stroke joinstyle="round"/>
              <v:formulas/>
              <v:path arrowok="t" o:connecttype="segments"/>
            </v:shape>
            <v:shape id="_x0000_s1053" style="position:absolute;left:1351;top:1035;width:9135;height:1272" coordorigin="1351,1035" coordsize="9135,1272" o:spt="100" adj="0,,0" path="m5666,1035r-4315,l1351,2307r4315,l5666,1035xm10486,1035r-4772,l5714,2307r4772,l10486,1035xe" fillcolor="#f2f2f2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2" type="#_x0000_t75" style="position:absolute;left:4956;top:847;width:1412;height:572">
              <v:imagedata r:id="rId13" o:title=""/>
            </v:shape>
            <v:line id="_x0000_s1051" style="position:absolute" from="5182,1267" to="6162,1255" strokeweight="1pt"/>
            <v:shape id="_x0000_s1050" style="position:absolute;left:6080;top:1196;width:121;height:120" coordorigin="6081,1196" coordsize="121,120" path="m6081,1196r1,120l6202,1255r-121,-59xe" fillcolor="black" stroked="f">
              <v:path arrowok="t"/>
            </v:shape>
            <v:shape id="_x0000_s1049" type="#_x0000_t75" style="position:absolute;left:5052;top:1428;width:1412;height:572">
              <v:imagedata r:id="rId14" o:title=""/>
            </v:shape>
            <v:line id="_x0000_s1048" style="position:absolute" from="5278,1844" to="6258,1832" strokeweight="1pt"/>
            <v:shape id="_x0000_s1047" style="position:absolute;left:6176;top:1773;width:121;height:120" coordorigin="6177,1773" coordsize="121,120" path="m6177,1773r1,120l6298,1832r-121,-59xe" fillcolor="black" stroked="f">
              <v:path arrowok="t"/>
            </v:shape>
            <v:shape id="_x0000_s1046" type="#_x0000_t75" style="position:absolute;left:4692;top:1275;width:1412;height:572">
              <v:imagedata r:id="rId15" o:title=""/>
            </v:shape>
            <v:line id="_x0000_s1045" style="position:absolute" from="4918,1693" to="5898,1681" strokeweight="1pt"/>
            <v:shape id="_x0000_s1044" style="position:absolute;left:5816;top:1622;width:121;height:120" coordorigin="5817,1622" coordsize="121,120" path="m5817,1622r1,120l5938,1681r-121,-59xe" fillcolor="black" stroked="f">
              <v:path arrowok="t"/>
            </v:shape>
            <v:shape id="_x0000_s1043" type="#_x0000_t75" style="position:absolute;left:2757;top:1438;width:1416;height:572">
              <v:imagedata r:id="rId16" o:title=""/>
            </v:shape>
            <v:line id="_x0000_s1042" style="position:absolute" from="2986,1856" to="3966,1844" strokeweight="1pt"/>
            <v:shape id="_x0000_s1041" style="position:absolute;left:3884;top:1785;width:121;height:120" coordorigin="3885,1785" coordsize="121,120" path="m3885,1785r1,120l4006,1844r-121,-59xe" fillcolor="black" stroked="f">
              <v:path arrowok="t"/>
            </v:shape>
            <v:shape id="_x0000_s1040" type="#_x0000_t75" style="position:absolute;left:2292;top:972;width:1412;height:572">
              <v:imagedata r:id="rId17" o:title=""/>
            </v:shape>
            <v:line id="_x0000_s1039" style="position:absolute" from="2518,1389" to="3498,1377" strokeweight="1pt"/>
            <v:shape id="_x0000_s1038" style="position:absolute;left:3416;top:1318;width:121;height:120" coordorigin="3417,1318" coordsize="121,120" path="m3417,1318r1,120l3538,1377r-121,-59xe" fillcolor="black" stroked="f">
              <v:path arrowok="t"/>
            </v:shape>
            <v:shape id="_x0000_s1037" type="#_x0000_t75" style="position:absolute;left:6703;top:1347;width:1412;height:572">
              <v:imagedata r:id="rId18" o:title=""/>
            </v:shape>
            <v:line id="_x0000_s1036" style="position:absolute" from="6930,1765" to="7910,1753" strokeweight="1pt"/>
            <v:shape id="_x0000_s1035" style="position:absolute;left:7828;top:1694;width:121;height:120" coordorigin="7829,1694" coordsize="121,120" path="m7829,1694r1,120l7950,1753r-121,-59xe" fillcolor="black" stroked="f">
              <v:path arrowok="t"/>
            </v:shape>
            <v:shape id="_x0000_s1034" type="#_x0000_t75" style="position:absolute;left:4692;top:1654;width:1412;height:572">
              <v:imagedata r:id="rId19" o:title=""/>
            </v:shape>
            <v:line id="_x0000_s1033" style="position:absolute" from="4918,2072" to="5898,2060" strokeweight="1pt"/>
            <v:shape id="_x0000_s1032" style="position:absolute;left:5816;top:2001;width:121;height:120" coordorigin="5817,2001" coordsize="121,120" path="m5817,2001r1,120l5938,2060r-121,-59xe" fillcolor="black" stroked="f">
              <v:path arrowok="t"/>
            </v:shape>
            <v:shape id="_x0000_s1031" type="#_x0000_t202" style="position:absolute;left:5714;top:252;width:4772;height:783" filled="f" stroked="f">
              <v:textbox inset="0,0,0,0">
                <w:txbxContent>
                  <w:p w:rsidR="00691A2D" w:rsidRDefault="00F41667">
                    <w:pPr>
                      <w:spacing w:before="198"/>
                      <w:ind w:left="86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 xml:space="preserve">Preocupações </w:t>
                    </w:r>
                    <w:r>
                      <w:rPr>
                        <w:b/>
                        <w:sz w:val="24"/>
                      </w:rPr>
                      <w:t>com os outros</w:t>
                    </w:r>
                  </w:p>
                </w:txbxContent>
              </v:textbox>
            </v:shape>
            <v:shape id="_x0000_s1030" type="#_x0000_t202" style="position:absolute;left:1351;top:252;width:4316;height:783" filled="f" stroked="f">
              <v:textbox inset="0,0,0,0">
                <w:txbxContent>
                  <w:p w:rsidR="00691A2D" w:rsidRDefault="00F41667">
                    <w:pPr>
                      <w:spacing w:before="198"/>
                      <w:ind w:left="86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 xml:space="preserve">Preocupações </w:t>
                    </w:r>
                    <w:r>
                      <w:rPr>
                        <w:b/>
                        <w:sz w:val="24"/>
                      </w:rPr>
                      <w:t>com as PDI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691A2D" w:rsidRDefault="00691A2D">
      <w:pPr>
        <w:pStyle w:val="Corpsdetexte"/>
        <w:rPr>
          <w:sz w:val="20"/>
        </w:rPr>
      </w:pPr>
    </w:p>
    <w:p w:rsidR="00691A2D" w:rsidRDefault="00691A2D">
      <w:pPr>
        <w:pStyle w:val="Corpsdetexte"/>
        <w:rPr>
          <w:sz w:val="20"/>
        </w:rPr>
      </w:pPr>
    </w:p>
    <w:p w:rsidR="00691A2D" w:rsidRDefault="00691A2D">
      <w:pPr>
        <w:pStyle w:val="Corpsdetexte"/>
        <w:spacing w:before="8"/>
        <w:rPr>
          <w:sz w:val="18"/>
        </w:rPr>
      </w:pPr>
    </w:p>
    <w:p w:rsidR="00691A2D" w:rsidRDefault="00F41667">
      <w:pPr>
        <w:tabs>
          <w:tab w:val="left" w:pos="9303"/>
        </w:tabs>
        <w:spacing w:before="106"/>
        <w:ind w:left="111"/>
        <w:rPr>
          <w:rFonts w:ascii="Cambria"/>
          <w:b/>
          <w:sz w:val="21"/>
        </w:rPr>
      </w:pPr>
      <w:r>
        <w:rPr>
          <w:rFonts w:ascii="Times New Roman"/>
          <w:color w:val="FFFFFF"/>
          <w:sz w:val="21"/>
          <w:shd w:val="clear" w:color="auto" w:fill="4F81BD"/>
        </w:rPr>
        <w:t xml:space="preserve">  </w:t>
      </w:r>
      <w:r>
        <w:rPr>
          <w:rFonts w:ascii="Cambria"/>
          <w:b/>
          <w:color w:val="FFFFFF"/>
          <w:sz w:val="21"/>
          <w:shd w:val="clear" w:color="auto" w:fill="4F81BD"/>
        </w:rPr>
        <w:t>EQUIPAMENTO E MATERIAL:</w:t>
      </w:r>
      <w:r>
        <w:rPr>
          <w:rFonts w:ascii="Cambria"/>
          <w:b/>
          <w:color w:val="FFFFFF"/>
          <w:sz w:val="21"/>
          <w:shd w:val="clear" w:color="auto" w:fill="4F81BD"/>
        </w:rPr>
        <w:tab/>
      </w:r>
    </w:p>
    <w:p w:rsidR="00691A2D" w:rsidRDefault="00691A2D">
      <w:pPr>
        <w:pStyle w:val="Corpsdetexte"/>
        <w:spacing w:before="10"/>
        <w:rPr>
          <w:rFonts w:ascii="Cambria"/>
          <w:b/>
          <w:sz w:val="22"/>
        </w:rPr>
      </w:pPr>
    </w:p>
    <w:p w:rsidR="00691A2D" w:rsidRDefault="00F41667">
      <w:pPr>
        <w:tabs>
          <w:tab w:val="left" w:pos="9303"/>
        </w:tabs>
        <w:spacing w:before="105"/>
        <w:ind w:left="111"/>
        <w:rPr>
          <w:rFonts w:ascii="Cambria"/>
          <w:sz w:val="21"/>
        </w:rPr>
      </w:pPr>
      <w:r>
        <w:rPr>
          <w:rFonts w:ascii="Times New Roman"/>
          <w:sz w:val="21"/>
          <w:shd w:val="clear" w:color="auto" w:fill="DBE5F1"/>
        </w:rPr>
        <w:t xml:space="preserve">    </w:t>
      </w:r>
      <w:r>
        <w:rPr>
          <w:rFonts w:ascii="Cambria"/>
          <w:sz w:val="21"/>
          <w:shd w:val="clear" w:color="auto" w:fill="DBE5F1"/>
        </w:rPr>
        <w:t>PARA A APRESENTA</w:t>
      </w:r>
      <w:r>
        <w:rPr>
          <w:rFonts w:ascii="Cambria"/>
          <w:sz w:val="21"/>
          <w:shd w:val="clear" w:color="auto" w:fill="DBE5F1"/>
        </w:rPr>
        <w:t>ÇÃ</w:t>
      </w:r>
      <w:r>
        <w:rPr>
          <w:rFonts w:ascii="Cambria"/>
          <w:sz w:val="21"/>
          <w:shd w:val="clear" w:color="auto" w:fill="DBE5F1"/>
        </w:rPr>
        <w:t>O:</w:t>
      </w:r>
      <w:r>
        <w:rPr>
          <w:rFonts w:ascii="Cambria"/>
          <w:sz w:val="21"/>
          <w:shd w:val="clear" w:color="auto" w:fill="DBE5F1"/>
        </w:rPr>
        <w:tab/>
      </w:r>
    </w:p>
    <w:p w:rsidR="00691A2D" w:rsidRDefault="00691A2D">
      <w:pPr>
        <w:pStyle w:val="Corpsdetexte"/>
        <w:spacing w:before="2"/>
        <w:rPr>
          <w:rFonts w:ascii="Cambria"/>
          <w:sz w:val="17"/>
        </w:rPr>
      </w:pPr>
    </w:p>
    <w:p w:rsidR="00691A2D" w:rsidRDefault="00F41667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spacing w:before="100"/>
        <w:ind w:hanging="361"/>
        <w:rPr>
          <w:rFonts w:ascii="Wingdings" w:hAnsi="Wingdings"/>
          <w:color w:val="244061"/>
          <w:sz w:val="24"/>
        </w:rPr>
      </w:pPr>
      <w:r>
        <w:rPr>
          <w:sz w:val="24"/>
        </w:rPr>
        <w:t>Projetor.</w:t>
      </w:r>
    </w:p>
    <w:p w:rsidR="00691A2D" w:rsidRDefault="00F41667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ind w:hanging="361"/>
        <w:rPr>
          <w:rFonts w:ascii="Wingdings" w:hAnsi="Wingdings"/>
          <w:color w:val="244061"/>
          <w:sz w:val="24"/>
        </w:rPr>
      </w:pPr>
      <w:r>
        <w:rPr>
          <w:sz w:val="24"/>
        </w:rPr>
        <w:t>Computador portátil.</w:t>
      </w:r>
    </w:p>
    <w:p w:rsidR="00691A2D" w:rsidRDefault="00F41667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spacing w:before="220"/>
        <w:ind w:hanging="361"/>
        <w:rPr>
          <w:rFonts w:ascii="Wingdings" w:hAnsi="Wingdings"/>
          <w:color w:val="244061"/>
          <w:sz w:val="24"/>
        </w:rPr>
      </w:pPr>
      <w:r>
        <w:rPr>
          <w:sz w:val="24"/>
        </w:rPr>
        <w:t>Tela de projeção.</w:t>
      </w:r>
    </w:p>
    <w:p w:rsidR="00691A2D" w:rsidRDefault="00F41667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spacing w:before="226"/>
        <w:ind w:hanging="361"/>
        <w:rPr>
          <w:rFonts w:ascii="Wingdings" w:hAnsi="Wingdings"/>
          <w:color w:val="244061"/>
          <w:sz w:val="24"/>
        </w:rPr>
      </w:pPr>
      <w:r>
        <w:rPr>
          <w:sz w:val="24"/>
        </w:rPr>
        <w:t xml:space="preserve">Apresentação em PowerPoint: </w:t>
      </w:r>
      <w:r>
        <w:rPr>
          <w:sz w:val="24"/>
        </w:rPr>
        <w:t>quem são as PDI e quais são as suas necessidades específicas?</w:t>
      </w:r>
    </w:p>
    <w:p w:rsidR="00691A2D" w:rsidRDefault="00691A2D">
      <w:pPr>
        <w:rPr>
          <w:rFonts w:ascii="Wingdings" w:hAnsi="Wingdings"/>
          <w:sz w:val="24"/>
        </w:rPr>
        <w:sectPr w:rsidR="00691A2D">
          <w:footerReference w:type="default" r:id="rId20"/>
          <w:pgSz w:w="11900" w:h="16820"/>
          <w:pgMar w:top="1140" w:right="1240" w:bottom="940" w:left="1240" w:header="0" w:footer="758" w:gutter="0"/>
          <w:pgNumType w:start="2"/>
          <w:cols w:space="720"/>
        </w:sectPr>
      </w:pPr>
    </w:p>
    <w:p w:rsidR="00691A2D" w:rsidRDefault="00F41667">
      <w:pPr>
        <w:pStyle w:val="Corpsdetexte"/>
        <w:ind w:left="111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26" style="width:459.6pt;height:35.8pt;mso-position-horizontal-relative:char;mso-position-vertical-relative:line" coordsize="9192,716">
            <v:shape id="_x0000_s1028" style="position:absolute;width:9192;height:716" coordsize="9192,716" path="m9192,r-58,l58,,,,,58,,360,,658r,57l58,715r9076,l9192,715r,-57l9192,360r,-302l9192,xe" fillcolor="#dbe5f1" stroked="f">
              <v:path arrowok="t"/>
            </v:shape>
            <v:shape id="_x0000_s1027" type="#_x0000_t202" style="position:absolute;width:9192;height:716" filled="f" stroked="f">
              <v:textbox inset="0,0,0,0">
                <w:txbxContent>
                  <w:p w:rsidR="00691A2D" w:rsidRDefault="00F41667">
                    <w:pPr>
                      <w:spacing w:before="69" w:line="295" w:lineRule="auto"/>
                      <w:ind w:left="86"/>
                      <w:rPr>
                        <w:rFonts w:ascii="Cambria"/>
                        <w:sz w:val="21"/>
                      </w:rPr>
                    </w:pPr>
                    <w:r>
                      <w:rPr>
                        <w:rFonts w:ascii="Cambria"/>
                        <w:sz w:val="21"/>
                      </w:rPr>
                      <w:t xml:space="preserve">PARA </w:t>
                    </w:r>
                    <w:r>
                      <w:rPr>
                        <w:rFonts w:ascii="Cambria"/>
                        <w:sz w:val="21"/>
                      </w:rPr>
                      <w:t>AS ATIVIDADES: UM MAPA DO PA</w:t>
                    </w:r>
                    <w:r>
                      <w:rPr>
                        <w:rFonts w:ascii="Cambria"/>
                        <w:sz w:val="21"/>
                      </w:rPr>
                      <w:t>Í</w:t>
                    </w:r>
                    <w:r>
                      <w:rPr>
                        <w:rFonts w:ascii="Cambria"/>
                        <w:sz w:val="21"/>
                      </w:rPr>
                      <w:t>S X E QUAISQUER OUTROS RECURSOS VISUAIS SOBRE A DIN</w:t>
                    </w:r>
                    <w:r>
                      <w:rPr>
                        <w:rFonts w:ascii="Cambria"/>
                        <w:sz w:val="21"/>
                      </w:rPr>
                      <w:t>Â</w:t>
                    </w:r>
                    <w:r>
                      <w:rPr>
                        <w:rFonts w:ascii="Cambria"/>
                        <w:sz w:val="21"/>
                      </w:rPr>
                      <w:t>MICA E OS N</w:t>
                    </w:r>
                    <w:r>
                      <w:rPr>
                        <w:rFonts w:ascii="Cambria"/>
                        <w:sz w:val="21"/>
                      </w:rPr>
                      <w:t>Ú</w:t>
                    </w:r>
                    <w:r>
                      <w:rPr>
                        <w:rFonts w:ascii="Cambria"/>
                        <w:sz w:val="21"/>
                      </w:rPr>
                      <w:t>MEROS DAS DESLOCA</w:t>
                    </w:r>
                    <w:r>
                      <w:rPr>
                        <w:rFonts w:ascii="Cambria"/>
                        <w:sz w:val="21"/>
                      </w:rPr>
                      <w:t>ÇÕ</w:t>
                    </w:r>
                    <w:r>
                      <w:rPr>
                        <w:rFonts w:ascii="Cambria"/>
                        <w:sz w:val="21"/>
                      </w:rPr>
                      <w:t>ES.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691A2D" w:rsidRDefault="00F41667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spacing w:before="159"/>
        <w:ind w:hanging="361"/>
        <w:rPr>
          <w:rFonts w:ascii="Wingdings" w:hAnsi="Wingdings"/>
          <w:color w:val="244061"/>
          <w:sz w:val="24"/>
        </w:rPr>
      </w:pPr>
      <w:r>
        <w:rPr>
          <w:sz w:val="24"/>
        </w:rPr>
        <w:t>Notas adesivas grandes ou folhas de papel pequenas de três cores diferentes.</w:t>
      </w:r>
    </w:p>
    <w:p w:rsidR="00691A2D" w:rsidRDefault="00F41667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ind w:hanging="361"/>
        <w:rPr>
          <w:rFonts w:ascii="Wingdings" w:hAnsi="Wingdings"/>
          <w:color w:val="244061"/>
          <w:sz w:val="24"/>
        </w:rPr>
      </w:pPr>
      <w:r>
        <w:rPr>
          <w:sz w:val="24"/>
        </w:rPr>
        <w:t>Flipchart e papel.</w:t>
      </w:r>
    </w:p>
    <w:p w:rsidR="00691A2D" w:rsidRDefault="00F41667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spacing w:before="225"/>
        <w:ind w:hanging="361"/>
        <w:rPr>
          <w:rFonts w:ascii="Wingdings" w:hAnsi="Wingdings"/>
          <w:color w:val="244061"/>
          <w:sz w:val="24"/>
        </w:rPr>
      </w:pPr>
      <w:r>
        <w:rPr>
          <w:sz w:val="24"/>
        </w:rPr>
        <w:t>Marcadores.</w:t>
      </w:r>
    </w:p>
    <w:p w:rsidR="00691A2D" w:rsidRDefault="00691A2D">
      <w:pPr>
        <w:pStyle w:val="Corpsdetexte"/>
        <w:rPr>
          <w:sz w:val="20"/>
        </w:rPr>
      </w:pPr>
    </w:p>
    <w:p w:rsidR="00691A2D" w:rsidRDefault="00691A2D">
      <w:pPr>
        <w:pStyle w:val="Corpsdetexte"/>
        <w:rPr>
          <w:sz w:val="20"/>
        </w:rPr>
      </w:pPr>
    </w:p>
    <w:p w:rsidR="00691A2D" w:rsidRDefault="00691A2D">
      <w:pPr>
        <w:pStyle w:val="Corpsdetexte"/>
        <w:spacing w:before="9"/>
        <w:rPr>
          <w:sz w:val="21"/>
        </w:rPr>
      </w:pPr>
    </w:p>
    <w:p w:rsidR="00691A2D" w:rsidRDefault="00F41667">
      <w:pPr>
        <w:tabs>
          <w:tab w:val="left" w:pos="9303"/>
        </w:tabs>
        <w:spacing w:before="106"/>
        <w:ind w:left="111"/>
        <w:rPr>
          <w:rFonts w:ascii="Cambria"/>
          <w:b/>
          <w:sz w:val="21"/>
        </w:rPr>
      </w:pPr>
      <w:r>
        <w:rPr>
          <w:rFonts w:ascii="Times New Roman"/>
          <w:color w:val="FFFFFF"/>
          <w:sz w:val="21"/>
          <w:shd w:val="clear" w:color="auto" w:fill="4F81BD"/>
        </w:rPr>
        <w:t xml:space="preserve">  </w:t>
      </w:r>
      <w:r>
        <w:rPr>
          <w:rFonts w:ascii="Cambria"/>
          <w:b/>
          <w:color w:val="FFFFFF"/>
          <w:sz w:val="21"/>
          <w:shd w:val="clear" w:color="auto" w:fill="4F81BD"/>
        </w:rPr>
        <w:t>DOCUMENTA</w:t>
      </w:r>
      <w:r>
        <w:rPr>
          <w:rFonts w:ascii="Cambria"/>
          <w:b/>
          <w:color w:val="FFFFFF"/>
          <w:sz w:val="21"/>
          <w:shd w:val="clear" w:color="auto" w:fill="4F81BD"/>
        </w:rPr>
        <w:t>ÇÃ</w:t>
      </w:r>
      <w:r>
        <w:rPr>
          <w:rFonts w:ascii="Cambria"/>
          <w:b/>
          <w:color w:val="FFFFFF"/>
          <w:sz w:val="21"/>
          <w:shd w:val="clear" w:color="auto" w:fill="4F81BD"/>
        </w:rPr>
        <w:t>O:</w:t>
      </w:r>
      <w:r>
        <w:rPr>
          <w:rFonts w:ascii="Cambria"/>
          <w:b/>
          <w:color w:val="FFFFFF"/>
          <w:sz w:val="21"/>
          <w:shd w:val="clear" w:color="auto" w:fill="4F81BD"/>
        </w:rPr>
        <w:tab/>
      </w:r>
    </w:p>
    <w:p w:rsidR="00691A2D" w:rsidRDefault="00691A2D">
      <w:pPr>
        <w:pStyle w:val="Corpsdetexte"/>
        <w:spacing w:before="1"/>
        <w:rPr>
          <w:rFonts w:ascii="Cambria"/>
          <w:b/>
          <w:sz w:val="17"/>
        </w:rPr>
      </w:pPr>
    </w:p>
    <w:p w:rsidR="00691A2D" w:rsidRDefault="00F41667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spacing w:before="100"/>
        <w:ind w:hanging="361"/>
        <w:rPr>
          <w:rFonts w:ascii="Wingdings" w:hAnsi="Wingdings"/>
          <w:color w:val="244061"/>
          <w:sz w:val="24"/>
        </w:rPr>
      </w:pPr>
      <w:r>
        <w:rPr>
          <w:sz w:val="24"/>
        </w:rPr>
        <w:t>Princípios Orientadores relativos aos Deslocados Internos, 1998.</w:t>
      </w:r>
    </w:p>
    <w:p w:rsidR="00691A2D" w:rsidRDefault="00F41667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ind w:hanging="361"/>
        <w:rPr>
          <w:rFonts w:ascii="Wingdings" w:hAnsi="Wingdings"/>
          <w:color w:val="244061"/>
          <w:sz w:val="24"/>
        </w:rPr>
      </w:pPr>
      <w:r>
        <w:rPr>
          <w:sz w:val="24"/>
        </w:rPr>
        <w:t>Convenção de Kampala, 2009.</w:t>
      </w:r>
    </w:p>
    <w:p w:rsidR="00691A2D" w:rsidRDefault="00F41667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spacing w:before="220" w:line="259" w:lineRule="auto"/>
        <w:ind w:right="200"/>
        <w:rPr>
          <w:rFonts w:ascii="Wingdings" w:hAnsi="Wingdings"/>
          <w:color w:val="244061"/>
          <w:sz w:val="24"/>
        </w:rPr>
      </w:pPr>
      <w:r>
        <w:rPr>
          <w:sz w:val="24"/>
        </w:rPr>
        <w:t>Os números das deslocações na Ucrânia não refletem uma realidade complexa, documento informativo do IDMC, setembro de 2015.</w:t>
      </w:r>
    </w:p>
    <w:p w:rsidR="00691A2D" w:rsidRDefault="00F41667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spacing w:before="203" w:line="259" w:lineRule="auto"/>
        <w:ind w:right="200"/>
        <w:rPr>
          <w:rFonts w:ascii="Wingdings" w:hAnsi="Wingdings"/>
          <w:color w:val="244061"/>
          <w:sz w:val="24"/>
        </w:rPr>
      </w:pPr>
      <w:r>
        <w:rPr>
          <w:sz w:val="24"/>
        </w:rPr>
        <w:t>Instrumentos Nacionais sobre as Desloca</w:t>
      </w:r>
      <w:r>
        <w:rPr>
          <w:sz w:val="24"/>
        </w:rPr>
        <w:t>ções Internas: Guia para o seu Desenvolvimento, IDMC/Brookings, 2013.</w:t>
      </w:r>
    </w:p>
    <w:p w:rsidR="00691A2D" w:rsidRDefault="00691A2D">
      <w:pPr>
        <w:pStyle w:val="Corpsdetexte"/>
        <w:spacing w:before="5"/>
        <w:rPr>
          <w:sz w:val="13"/>
        </w:rPr>
      </w:pPr>
    </w:p>
    <w:p w:rsidR="00691A2D" w:rsidRDefault="00F41667">
      <w:pPr>
        <w:tabs>
          <w:tab w:val="left" w:pos="9303"/>
        </w:tabs>
        <w:spacing w:before="106"/>
        <w:ind w:left="111"/>
        <w:rPr>
          <w:rFonts w:ascii="Cambria"/>
          <w:sz w:val="21"/>
        </w:rPr>
      </w:pPr>
      <w:r>
        <w:rPr>
          <w:rFonts w:ascii="Times New Roman"/>
          <w:sz w:val="21"/>
          <w:shd w:val="clear" w:color="auto" w:fill="DBE5F1"/>
        </w:rPr>
        <w:t xml:space="preserve">  </w:t>
      </w:r>
      <w:r>
        <w:rPr>
          <w:rFonts w:ascii="Cambria"/>
          <w:sz w:val="21"/>
          <w:shd w:val="clear" w:color="auto" w:fill="DBE5F1"/>
        </w:rPr>
        <w:t>MATERIAL DE APOIO:</w:t>
      </w:r>
      <w:r>
        <w:rPr>
          <w:rFonts w:ascii="Cambria"/>
          <w:sz w:val="21"/>
          <w:shd w:val="clear" w:color="auto" w:fill="DBE5F1"/>
        </w:rPr>
        <w:tab/>
      </w:r>
    </w:p>
    <w:p w:rsidR="00691A2D" w:rsidRDefault="00691A2D">
      <w:pPr>
        <w:pStyle w:val="Corpsdetexte"/>
        <w:spacing w:before="2"/>
        <w:rPr>
          <w:rFonts w:ascii="Cambria"/>
          <w:sz w:val="17"/>
        </w:rPr>
      </w:pPr>
    </w:p>
    <w:p w:rsidR="00691A2D" w:rsidRDefault="00F41667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spacing w:before="99"/>
        <w:ind w:hanging="361"/>
        <w:rPr>
          <w:rFonts w:ascii="Wingdings" w:hAnsi="Wingdings"/>
          <w:color w:val="244061"/>
          <w:sz w:val="26"/>
        </w:rPr>
      </w:pPr>
      <w:r>
        <w:rPr>
          <w:sz w:val="24"/>
        </w:rPr>
        <w:t>Definição de PDI e elaboração de políticas.</w:t>
      </w:r>
      <w:bookmarkStart w:id="0" w:name="_GoBack"/>
      <w:bookmarkEnd w:id="0"/>
    </w:p>
    <w:sectPr w:rsidR="00691A2D">
      <w:pgSz w:w="11900" w:h="16820"/>
      <w:pgMar w:top="1140" w:right="1240" w:bottom="940" w:left="1240" w:header="0" w:footer="7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F41667">
      <w:r>
        <w:separator/>
      </w:r>
    </w:p>
  </w:endnote>
  <w:endnote w:type="continuationSeparator" w:id="0">
    <w:p w:rsidR="00000000" w:rsidRDefault="00F41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1A2D" w:rsidRDefault="00F41667">
    <w:pPr>
      <w:pStyle w:val="Corpsdetexte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0.9pt;margin-top:792.1pt;width:295.45pt;height:13.55pt;z-index:-15848448;mso-position-horizontal-relative:page;mso-position-vertical-relative:page" filled="f" stroked="f">
          <v:textbox inset="0,0,0,0">
            <w:txbxContent>
              <w:p w:rsidR="00691A2D" w:rsidRDefault="00F41667">
                <w:pPr>
                  <w:spacing w:before="26"/>
                  <w:ind w:left="20"/>
                  <w:rPr>
                    <w:rFonts w:ascii="Cambria"/>
                    <w:sz w:val="16"/>
                  </w:rPr>
                </w:pPr>
                <w:r>
                  <w:rPr>
                    <w:rFonts w:ascii="Cambria"/>
                  </w:rPr>
                  <w:t>DESENVOLVIMENTO DE CAPACIDADES DE ELABORA</w:t>
                </w:r>
                <w:r>
                  <w:rPr>
                    <w:rFonts w:ascii="Cambria"/>
                  </w:rPr>
                  <w:t>ÇÃ</w:t>
                </w:r>
                <w:r>
                  <w:rPr>
                    <w:rFonts w:ascii="Cambria"/>
                  </w:rPr>
                  <w:t>O DE LEIS E POL</w:t>
                </w:r>
                <w:r>
                  <w:rPr>
                    <w:rFonts w:ascii="Cambria"/>
                  </w:rPr>
                  <w:t>Í</w:t>
                </w:r>
                <w:r>
                  <w:rPr>
                    <w:rFonts w:ascii="Cambria"/>
                  </w:rPr>
                  <w:t>TICAS SOBRE DESLOCA</w:t>
                </w:r>
                <w:r>
                  <w:rPr>
                    <w:rFonts w:ascii="Cambria"/>
                  </w:rPr>
                  <w:t>ÇÕ</w:t>
                </w:r>
                <w:r>
                  <w:rPr>
                    <w:rFonts w:ascii="Cambria"/>
                  </w:rPr>
                  <w:t>ES INTERNAS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14.3pt;margin-top:802.15pt;width:11.45pt;height:13.55pt;z-index:-15847936;mso-position-horizontal-relative:page;mso-position-vertical-relative:page" filled="f" stroked="f">
          <v:textbox inset="0,0,0,0">
            <w:txbxContent>
              <w:p w:rsidR="00691A2D" w:rsidRDefault="00F41667">
                <w:pPr>
                  <w:spacing w:before="26"/>
                  <w:ind w:left="60"/>
                  <w:rPr>
                    <w:rFonts w:ascii="Cambria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mbri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F41667">
      <w:r>
        <w:separator/>
      </w:r>
    </w:p>
  </w:footnote>
  <w:footnote w:type="continuationSeparator" w:id="0">
    <w:p w:rsidR="00000000" w:rsidRDefault="00F416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2F6AB6"/>
    <w:multiLevelType w:val="hybridMultilevel"/>
    <w:tmpl w:val="1EFE6CEE"/>
    <w:lvl w:ilvl="0" w:tplc="64BCE3A8">
      <w:start w:val="1"/>
      <w:numFmt w:val="decimal"/>
      <w:lvlText w:val="%1."/>
      <w:lvlJc w:val="left"/>
      <w:pPr>
        <w:ind w:left="917" w:hanging="360"/>
        <w:jc w:val="left"/>
      </w:pPr>
      <w:rPr>
        <w:rFonts w:ascii="Calibri" w:eastAsia="Calibri" w:hAnsi="Calibri" w:cs="Calibri" w:hint="default"/>
        <w:w w:val="100"/>
        <w:sz w:val="24"/>
        <w:szCs w:val="24"/>
      </w:rPr>
    </w:lvl>
    <w:lvl w:ilvl="1" w:tplc="24EE1A1A">
      <w:numFmt w:val="bullet"/>
      <w:lvlText w:val="•"/>
      <w:lvlJc w:val="left"/>
      <w:pPr>
        <w:ind w:left="1770" w:hanging="360"/>
      </w:pPr>
      <w:rPr>
        <w:rFonts w:hint="default"/>
      </w:rPr>
    </w:lvl>
    <w:lvl w:ilvl="2" w:tplc="D7824296">
      <w:numFmt w:val="bullet"/>
      <w:lvlText w:val="•"/>
      <w:lvlJc w:val="left"/>
      <w:pPr>
        <w:ind w:left="2620" w:hanging="360"/>
      </w:pPr>
      <w:rPr>
        <w:rFonts w:hint="default"/>
      </w:rPr>
    </w:lvl>
    <w:lvl w:ilvl="3" w:tplc="D7149AE0">
      <w:numFmt w:val="bullet"/>
      <w:lvlText w:val="•"/>
      <w:lvlJc w:val="left"/>
      <w:pPr>
        <w:ind w:left="3470" w:hanging="360"/>
      </w:pPr>
      <w:rPr>
        <w:rFonts w:hint="default"/>
      </w:rPr>
    </w:lvl>
    <w:lvl w:ilvl="4" w:tplc="22880914">
      <w:numFmt w:val="bullet"/>
      <w:lvlText w:val="•"/>
      <w:lvlJc w:val="left"/>
      <w:pPr>
        <w:ind w:left="4320" w:hanging="360"/>
      </w:pPr>
      <w:rPr>
        <w:rFonts w:hint="default"/>
      </w:rPr>
    </w:lvl>
    <w:lvl w:ilvl="5" w:tplc="AA3402F6">
      <w:numFmt w:val="bullet"/>
      <w:lvlText w:val="•"/>
      <w:lvlJc w:val="left"/>
      <w:pPr>
        <w:ind w:left="5170" w:hanging="360"/>
      </w:pPr>
      <w:rPr>
        <w:rFonts w:hint="default"/>
      </w:rPr>
    </w:lvl>
    <w:lvl w:ilvl="6" w:tplc="FFAC0BAA">
      <w:numFmt w:val="bullet"/>
      <w:lvlText w:val="•"/>
      <w:lvlJc w:val="left"/>
      <w:pPr>
        <w:ind w:left="6020" w:hanging="360"/>
      </w:pPr>
      <w:rPr>
        <w:rFonts w:hint="default"/>
      </w:rPr>
    </w:lvl>
    <w:lvl w:ilvl="7" w:tplc="D046BF32">
      <w:numFmt w:val="bullet"/>
      <w:lvlText w:val="•"/>
      <w:lvlJc w:val="left"/>
      <w:pPr>
        <w:ind w:left="6870" w:hanging="360"/>
      </w:pPr>
      <w:rPr>
        <w:rFonts w:hint="default"/>
      </w:rPr>
    </w:lvl>
    <w:lvl w:ilvl="8" w:tplc="50B8325C">
      <w:numFmt w:val="bullet"/>
      <w:lvlText w:val="•"/>
      <w:lvlJc w:val="left"/>
      <w:pPr>
        <w:ind w:left="7720" w:hanging="360"/>
      </w:pPr>
      <w:rPr>
        <w:rFonts w:hint="default"/>
      </w:rPr>
    </w:lvl>
  </w:abstractNum>
  <w:abstractNum w:abstractNumId="1" w15:restartNumberingAfterBreak="0">
    <w:nsid w:val="4C1203CB"/>
    <w:multiLevelType w:val="hybridMultilevel"/>
    <w:tmpl w:val="85AE0B0E"/>
    <w:lvl w:ilvl="0" w:tplc="7B4C962A">
      <w:numFmt w:val="bullet"/>
      <w:lvlText w:val=""/>
      <w:lvlJc w:val="left"/>
      <w:pPr>
        <w:ind w:left="917" w:hanging="360"/>
      </w:pPr>
      <w:rPr>
        <w:rFonts w:hint="default"/>
        <w:w w:val="100"/>
      </w:rPr>
    </w:lvl>
    <w:lvl w:ilvl="1" w:tplc="407408A6">
      <w:numFmt w:val="bullet"/>
      <w:lvlText w:val="•"/>
      <w:lvlJc w:val="left"/>
      <w:pPr>
        <w:ind w:left="1770" w:hanging="360"/>
      </w:pPr>
      <w:rPr>
        <w:rFonts w:hint="default"/>
      </w:rPr>
    </w:lvl>
    <w:lvl w:ilvl="2" w:tplc="0A5E2DAC">
      <w:numFmt w:val="bullet"/>
      <w:lvlText w:val="•"/>
      <w:lvlJc w:val="left"/>
      <w:pPr>
        <w:ind w:left="2620" w:hanging="360"/>
      </w:pPr>
      <w:rPr>
        <w:rFonts w:hint="default"/>
      </w:rPr>
    </w:lvl>
    <w:lvl w:ilvl="3" w:tplc="A7121234">
      <w:numFmt w:val="bullet"/>
      <w:lvlText w:val="•"/>
      <w:lvlJc w:val="left"/>
      <w:pPr>
        <w:ind w:left="3470" w:hanging="360"/>
      </w:pPr>
      <w:rPr>
        <w:rFonts w:hint="default"/>
      </w:rPr>
    </w:lvl>
    <w:lvl w:ilvl="4" w:tplc="C54218A0">
      <w:numFmt w:val="bullet"/>
      <w:lvlText w:val="•"/>
      <w:lvlJc w:val="left"/>
      <w:pPr>
        <w:ind w:left="4320" w:hanging="360"/>
      </w:pPr>
      <w:rPr>
        <w:rFonts w:hint="default"/>
      </w:rPr>
    </w:lvl>
    <w:lvl w:ilvl="5" w:tplc="12745C48">
      <w:numFmt w:val="bullet"/>
      <w:lvlText w:val="•"/>
      <w:lvlJc w:val="left"/>
      <w:pPr>
        <w:ind w:left="5170" w:hanging="360"/>
      </w:pPr>
      <w:rPr>
        <w:rFonts w:hint="default"/>
      </w:rPr>
    </w:lvl>
    <w:lvl w:ilvl="6" w:tplc="B36839EA">
      <w:numFmt w:val="bullet"/>
      <w:lvlText w:val="•"/>
      <w:lvlJc w:val="left"/>
      <w:pPr>
        <w:ind w:left="6020" w:hanging="360"/>
      </w:pPr>
      <w:rPr>
        <w:rFonts w:hint="default"/>
      </w:rPr>
    </w:lvl>
    <w:lvl w:ilvl="7" w:tplc="4B2E9F74">
      <w:numFmt w:val="bullet"/>
      <w:lvlText w:val="•"/>
      <w:lvlJc w:val="left"/>
      <w:pPr>
        <w:ind w:left="6870" w:hanging="360"/>
      </w:pPr>
      <w:rPr>
        <w:rFonts w:hint="default"/>
      </w:rPr>
    </w:lvl>
    <w:lvl w:ilvl="8" w:tplc="C48A62CA">
      <w:numFmt w:val="bullet"/>
      <w:lvlText w:val="•"/>
      <w:lvlJc w:val="left"/>
      <w:pPr>
        <w:ind w:left="772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1A2D"/>
    <w:rsid w:val="0006402F"/>
    <w:rsid w:val="000D10FA"/>
    <w:rsid w:val="002611D9"/>
    <w:rsid w:val="00691A2D"/>
    <w:rsid w:val="0071491B"/>
    <w:rsid w:val="00E92E3C"/>
    <w:rsid w:val="00F4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7F9F63B"/>
  <w15:docId w15:val="{B3D5AF78-A688-4492-A26A-25D002B18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4"/>
      <w:szCs w:val="24"/>
    </w:rPr>
  </w:style>
  <w:style w:type="paragraph" w:styleId="Titre">
    <w:name w:val="Title"/>
    <w:basedOn w:val="Normal"/>
    <w:uiPriority w:val="10"/>
    <w:qFormat/>
    <w:pPr>
      <w:spacing w:before="98"/>
      <w:ind w:left="197"/>
    </w:pPr>
    <w:rPr>
      <w:sz w:val="52"/>
      <w:szCs w:val="52"/>
    </w:rPr>
  </w:style>
  <w:style w:type="paragraph" w:styleId="Paragraphedeliste">
    <w:name w:val="List Paragraph"/>
    <w:basedOn w:val="Normal"/>
    <w:uiPriority w:val="1"/>
    <w:qFormat/>
    <w:pPr>
      <w:spacing w:before="221"/>
      <w:ind w:left="917" w:hanging="361"/>
    </w:pPr>
  </w:style>
  <w:style w:type="paragraph" w:customStyle="1" w:styleId="TableParagraph">
    <w:name w:val="Table Paragraph"/>
    <w:basedOn w:val="Normal"/>
    <w:uiPriority w:val="1"/>
    <w:qFormat/>
    <w:pPr>
      <w:ind w:left="8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http://www.internal-displacement.org/" TargetMode="External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4.jpe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454</Words>
  <Characters>2498</Characters>
  <Application>Microsoft Office Word</Application>
  <DocSecurity>0</DocSecurity>
  <Lines>20</Lines>
  <Paragraphs>5</Paragraphs>
  <ScaleCrop>false</ScaleCrop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Vincent</cp:lastModifiedBy>
  <cp:revision>2</cp:revision>
  <dcterms:created xsi:type="dcterms:W3CDTF">2021-01-20T11:51:00Z</dcterms:created>
  <dcterms:modified xsi:type="dcterms:W3CDTF">2021-01-20T11:51:00Z</dcterms:modified>
</cp:coreProperties>
</file>